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5" w:rsidRDefault="00D21985" w:rsidP="00D21985">
      <w:pPr>
        <w:pStyle w:val="Header"/>
        <w:tabs>
          <w:tab w:val="clear" w:pos="4320"/>
          <w:tab w:val="clear" w:pos="8640"/>
          <w:tab w:val="left" w:pos="540"/>
          <w:tab w:val="left" w:pos="2160"/>
        </w:tabs>
        <w:spacing w:after="120"/>
        <w:jc w:val="both"/>
        <w:rPr>
          <w:rFonts w:ascii="Copperplate Gothic Light" w:hAnsi="Copperplate Gothic Light"/>
          <w:sz w:val="36"/>
          <w:szCs w:val="36"/>
        </w:rPr>
      </w:pPr>
      <w:bookmarkStart w:id="0" w:name="_GoBack"/>
      <w:bookmarkEnd w:id="0"/>
      <w:r w:rsidRPr="005E1287">
        <w:rPr>
          <w:rFonts w:ascii="Copperplate Gothic Light" w:hAnsi="Copperplate Gothic Light"/>
          <w:sz w:val="36"/>
          <w:szCs w:val="36"/>
        </w:rPr>
        <w:t xml:space="preserve"> </w:t>
      </w:r>
      <w:r>
        <w:rPr>
          <w:rFonts w:ascii="Copperplate Gothic Light" w:hAnsi="Copperplate Gothic Light"/>
          <w:sz w:val="36"/>
          <w:szCs w:val="36"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98E536" wp14:editId="6D9E3D5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47750" cy="1028700"/>
            <wp:effectExtent l="19050" t="0" r="0" b="0"/>
            <wp:wrapSquare wrapText="bothSides"/>
            <wp:docPr id="3" name="Picture 3" descr="logoaskew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skew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09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sz w:val="36"/>
          <w:szCs w:val="36"/>
        </w:rPr>
        <w:t xml:space="preserve">IS 289: Hudson River Middle </w:t>
      </w:r>
      <w:r w:rsidRPr="005E1287">
        <w:rPr>
          <w:rFonts w:ascii="Copperplate Gothic Light" w:hAnsi="Copperplate Gothic Light"/>
          <w:sz w:val="36"/>
          <w:szCs w:val="36"/>
        </w:rPr>
        <w:t>School</w:t>
      </w:r>
    </w:p>
    <w:p w:rsidR="00D21985" w:rsidRPr="00677FD7" w:rsidRDefault="00D21985" w:rsidP="00D21985">
      <w:pPr>
        <w:pStyle w:val="Header"/>
        <w:pBdr>
          <w:bottom w:val="double" w:sz="4" w:space="1" w:color="auto"/>
        </w:pBdr>
        <w:tabs>
          <w:tab w:val="clear" w:pos="4320"/>
          <w:tab w:val="clear" w:pos="8640"/>
          <w:tab w:val="left" w:pos="540"/>
          <w:tab w:val="left" w:pos="2160"/>
        </w:tabs>
        <w:spacing w:after="120"/>
        <w:ind w:left="1267"/>
        <w:rPr>
          <w:rFonts w:ascii="Palatino Linotype" w:eastAsia="Times" w:hAnsi="Palatino Linotype"/>
          <w:sz w:val="20"/>
          <w:szCs w:val="20"/>
        </w:rPr>
      </w:pPr>
      <w:r>
        <w:rPr>
          <w:rFonts w:ascii="Copperplate Gothic Light" w:hAnsi="Copperplate Gothic Light"/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677FD7">
            <w:rPr>
              <w:rFonts w:ascii="Copperplate Gothic Light" w:hAnsi="Copperplate Gothic Light"/>
              <w:sz w:val="20"/>
              <w:szCs w:val="20"/>
            </w:rPr>
            <w:t>201 Warren Street</w:t>
          </w:r>
        </w:smartTag>
        <w:r w:rsidRPr="00677FD7">
          <w:rPr>
            <w:rFonts w:ascii="Copperplate Gothic Light" w:hAnsi="Copperplate Gothic Light"/>
            <w:sz w:val="20"/>
            <w:szCs w:val="20"/>
          </w:rPr>
          <w:t xml:space="preserve">, </w:t>
        </w:r>
        <w:smartTag w:uri="urn:schemas-microsoft-com:office:smarttags" w:element="City">
          <w:r w:rsidRPr="00677FD7">
            <w:rPr>
              <w:rFonts w:ascii="Copperplate Gothic Light" w:hAnsi="Copperplate Gothic Light"/>
              <w:sz w:val="20"/>
              <w:szCs w:val="20"/>
            </w:rPr>
            <w:t>New York City</w:t>
          </w:r>
        </w:smartTag>
        <w:r w:rsidRPr="00677FD7">
          <w:rPr>
            <w:rFonts w:ascii="Copperplate Gothic Light" w:hAnsi="Copperplate Gothic Light"/>
            <w:sz w:val="20"/>
            <w:szCs w:val="20"/>
          </w:rPr>
          <w:t xml:space="preserve">, </w:t>
        </w:r>
        <w:smartTag w:uri="urn:schemas-microsoft-com:office:smarttags" w:element="State">
          <w:r w:rsidRPr="00677FD7">
            <w:rPr>
              <w:rFonts w:ascii="Copperplate Gothic Light" w:hAnsi="Copperplate Gothic Light"/>
              <w:sz w:val="20"/>
              <w:szCs w:val="20"/>
            </w:rPr>
            <w:t>NY</w:t>
          </w:r>
        </w:smartTag>
        <w:r w:rsidRPr="00677FD7">
          <w:rPr>
            <w:rFonts w:ascii="Copperplate Gothic Light" w:hAnsi="Copperplate Gothic Light"/>
            <w:sz w:val="20"/>
            <w:szCs w:val="20"/>
          </w:rPr>
          <w:t xml:space="preserve"> </w:t>
        </w:r>
        <w:smartTag w:uri="urn:schemas-microsoft-com:office:smarttags" w:element="PostalCode">
          <w:r w:rsidRPr="00677FD7">
            <w:rPr>
              <w:rFonts w:ascii="Copperplate Gothic Light" w:hAnsi="Copperplate Gothic Light"/>
              <w:sz w:val="20"/>
              <w:szCs w:val="20"/>
            </w:rPr>
            <w:t>10282</w:t>
          </w:r>
        </w:smartTag>
      </w:smartTag>
    </w:p>
    <w:p w:rsidR="00D21985" w:rsidRPr="00A1584C" w:rsidRDefault="00D21985" w:rsidP="00D21985">
      <w:pPr>
        <w:tabs>
          <w:tab w:val="left" w:pos="540"/>
          <w:tab w:val="left" w:pos="2160"/>
        </w:tabs>
        <w:ind w:left="1260"/>
        <w:rPr>
          <w:b/>
          <w:u w:val="single"/>
        </w:rPr>
      </w:pPr>
      <w:r>
        <w:rPr>
          <w:rFonts w:ascii="Garamond" w:hAnsi="Garamond"/>
          <w:sz w:val="20"/>
          <w:szCs w:val="20"/>
        </w:rPr>
        <w:tab/>
      </w:r>
      <w:r w:rsidRPr="00A1584C">
        <w:t xml:space="preserve"> </w:t>
      </w:r>
      <w:r>
        <w:t xml:space="preserve">Ms. </w:t>
      </w:r>
      <w:proofErr w:type="spellStart"/>
      <w:r>
        <w:t>Zeynep</w:t>
      </w:r>
      <w:proofErr w:type="spellEnd"/>
      <w:r>
        <w:t xml:space="preserve"> </w:t>
      </w:r>
      <w:proofErr w:type="spellStart"/>
      <w:r>
        <w:t>Ozkan</w:t>
      </w:r>
      <w:proofErr w:type="spellEnd"/>
      <w:r>
        <w:t>, Principal</w:t>
      </w:r>
      <w:r>
        <w:tab/>
      </w:r>
      <w:r>
        <w:tab/>
        <w:t xml:space="preserve">              </w:t>
      </w:r>
      <w:r w:rsidR="002D7A22">
        <w:t xml:space="preserve">                  </w:t>
      </w:r>
      <w:r>
        <w:t>Dr. Andolyn Brown, Assistant Principal</w:t>
      </w:r>
    </w:p>
    <w:p w:rsidR="00D21985" w:rsidRPr="00A1584C" w:rsidRDefault="00EA0280" w:rsidP="00EA0280">
      <w:pPr>
        <w:tabs>
          <w:tab w:val="left" w:pos="0"/>
          <w:tab w:val="left" w:pos="180"/>
        </w:tabs>
        <w:spacing w:after="0"/>
        <w:rPr>
          <w:b/>
          <w:u w:val="single"/>
        </w:rPr>
      </w:pPr>
      <w:r>
        <w:rPr>
          <w:rFonts w:ascii="Garamond" w:hAnsi="Garamond"/>
          <w:sz w:val="20"/>
          <w:szCs w:val="20"/>
        </w:rPr>
        <w:tab/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proofErr w:type="spellStart"/>
      <w:r w:rsidRPr="00EF5D66">
        <w:rPr>
          <w:rFonts w:eastAsia="Calibri" w:cs="Calibri"/>
          <w:color w:val="000000"/>
        </w:rPr>
        <w:t>Estimados</w:t>
      </w:r>
      <w:proofErr w:type="spellEnd"/>
      <w:r w:rsidRPr="00EF5D66">
        <w:rPr>
          <w:rFonts w:eastAsia="Calibri" w:cs="Calibri"/>
          <w:color w:val="000000"/>
        </w:rPr>
        <w:t xml:space="preserve"> padres: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Les </w:t>
      </w:r>
      <w:proofErr w:type="spellStart"/>
      <w:r w:rsidRPr="00EF5D66">
        <w:rPr>
          <w:rFonts w:eastAsia="Calibri" w:cs="Calibri"/>
          <w:color w:val="000000"/>
        </w:rPr>
        <w:t>escribo</w:t>
      </w:r>
      <w:proofErr w:type="spellEnd"/>
      <w:r w:rsidRPr="00EF5D66">
        <w:rPr>
          <w:rFonts w:eastAsia="Calibri" w:cs="Calibri"/>
          <w:color w:val="000000"/>
        </w:rPr>
        <w:t xml:space="preserve"> con el </w:t>
      </w:r>
      <w:proofErr w:type="spellStart"/>
      <w:r w:rsidRPr="00EF5D66">
        <w:rPr>
          <w:rFonts w:eastAsia="Calibri" w:cs="Calibri"/>
          <w:color w:val="000000"/>
        </w:rPr>
        <w:t>propósito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darles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información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acerca</w:t>
      </w:r>
      <w:proofErr w:type="spellEnd"/>
      <w:r w:rsidRPr="00EF5D66">
        <w:rPr>
          <w:rFonts w:eastAsia="Calibri" w:cs="Calibri"/>
          <w:color w:val="000000"/>
        </w:rPr>
        <w:t xml:space="preserve"> de las </w:t>
      </w:r>
      <w:proofErr w:type="spellStart"/>
      <w:r w:rsidRPr="00EF5D66">
        <w:rPr>
          <w:rFonts w:eastAsia="Calibri" w:cs="Calibri"/>
          <w:color w:val="000000"/>
        </w:rPr>
        <w:t>iniciativas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preparación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Departamento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Educación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están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vigor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todas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públicas</w:t>
      </w:r>
      <w:proofErr w:type="spellEnd"/>
      <w:r w:rsidRPr="00EF5D66">
        <w:rPr>
          <w:rFonts w:eastAsia="Calibri" w:cs="Calibri"/>
          <w:color w:val="000000"/>
        </w:rPr>
        <w:t xml:space="preserve"> de la Ciudad de Nueva York. 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proofErr w:type="spellStart"/>
      <w:r w:rsidRPr="00EF5D66">
        <w:rPr>
          <w:rFonts w:eastAsia="Calibri" w:cs="Calibri"/>
          <w:color w:val="000000"/>
        </w:rPr>
        <w:t>Todas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tienen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actualmente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procedimientos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proofErr w:type="spellStart"/>
      <w:r w:rsidRPr="00EF5D66">
        <w:rPr>
          <w:rFonts w:eastAsia="Calibri" w:cs="Calibri"/>
          <w:color w:val="000000"/>
        </w:rPr>
        <w:t>año</w:t>
      </w:r>
      <w:proofErr w:type="spellEnd"/>
      <w:r w:rsidRPr="00EF5D66">
        <w:rPr>
          <w:rFonts w:eastAsia="Calibri" w:cs="Calibri"/>
          <w:color w:val="000000"/>
        </w:rPr>
        <w:t xml:space="preserve"> 2000 </w:t>
      </w:r>
      <w:proofErr w:type="spellStart"/>
      <w:r w:rsidRPr="00EF5D66">
        <w:rPr>
          <w:rFonts w:eastAsia="Calibri" w:cs="Calibri"/>
          <w:color w:val="000000"/>
        </w:rPr>
        <w:t>fue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promulgada</w:t>
      </w:r>
      <w:proofErr w:type="spellEnd"/>
      <w:r w:rsidRPr="00EF5D66">
        <w:rPr>
          <w:rFonts w:eastAsia="Calibri" w:cs="Calibri"/>
          <w:color w:val="000000"/>
        </w:rPr>
        <w:t xml:space="preserve"> la Ley de </w:t>
      </w:r>
      <w:proofErr w:type="spellStart"/>
      <w:r w:rsidRPr="00EF5D66">
        <w:rPr>
          <w:rFonts w:eastAsia="Calibri" w:cs="Calibri"/>
          <w:color w:val="000000"/>
        </w:rPr>
        <w:t>Educación</w:t>
      </w:r>
      <w:proofErr w:type="spellEnd"/>
      <w:r w:rsidRPr="00EF5D66">
        <w:rPr>
          <w:rFonts w:eastAsia="Calibri" w:cs="Calibri"/>
          <w:color w:val="000000"/>
        </w:rPr>
        <w:t xml:space="preserve"> del Estado de Nueva York, </w:t>
      </w:r>
      <w:proofErr w:type="spellStart"/>
      <w:r w:rsidRPr="00EF5D66">
        <w:rPr>
          <w:rFonts w:eastAsia="Calibri" w:cs="Calibri"/>
          <w:color w:val="000000"/>
        </w:rPr>
        <w:t>cuyo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artículo</w:t>
      </w:r>
      <w:proofErr w:type="spellEnd"/>
      <w:r w:rsidRPr="00EF5D66">
        <w:rPr>
          <w:rFonts w:eastAsia="Calibri" w:cs="Calibri"/>
          <w:color w:val="000000"/>
        </w:rPr>
        <w:t xml:space="preserve"> 2801 les </w:t>
      </w:r>
      <w:proofErr w:type="spellStart"/>
      <w:r w:rsidRPr="00EF5D66">
        <w:rPr>
          <w:rFonts w:eastAsia="Calibri" w:cs="Calibri"/>
          <w:color w:val="000000"/>
        </w:rPr>
        <w:t>exige</w:t>
      </w:r>
      <w:proofErr w:type="spellEnd"/>
      <w:r w:rsidRPr="00EF5D66">
        <w:rPr>
          <w:rFonts w:eastAsia="Calibri" w:cs="Calibri"/>
          <w:color w:val="000000"/>
        </w:rPr>
        <w:t xml:space="preserve"> a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estructurar</w:t>
      </w:r>
      <w:proofErr w:type="spellEnd"/>
      <w:r w:rsidRPr="00EF5D66">
        <w:rPr>
          <w:rFonts w:eastAsia="Calibri" w:cs="Calibri"/>
          <w:color w:val="000000"/>
        </w:rPr>
        <w:t xml:space="preserve"> planes de </w:t>
      </w:r>
      <w:proofErr w:type="spellStart"/>
      <w:r w:rsidRPr="00EF5D66">
        <w:rPr>
          <w:rFonts w:eastAsia="Calibri" w:cs="Calibri"/>
          <w:color w:val="000000"/>
        </w:rPr>
        <w:t>seguridad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lo </w:t>
      </w:r>
      <w:proofErr w:type="spellStart"/>
      <w:r w:rsidRPr="00EF5D66">
        <w:rPr>
          <w:rFonts w:eastAsia="Calibri" w:cs="Calibri"/>
          <w:color w:val="000000"/>
        </w:rPr>
        <w:t>concerniente</w:t>
      </w:r>
      <w:proofErr w:type="spellEnd"/>
      <w:r w:rsidRPr="00EF5D66">
        <w:rPr>
          <w:rFonts w:eastAsia="Calibri" w:cs="Calibri"/>
          <w:color w:val="000000"/>
        </w:rPr>
        <w:t xml:space="preserve"> a la </w:t>
      </w:r>
      <w:proofErr w:type="spellStart"/>
      <w:r w:rsidRPr="00EF5D66">
        <w:rPr>
          <w:rFonts w:eastAsia="Calibri" w:cs="Calibri"/>
          <w:color w:val="000000"/>
        </w:rPr>
        <w:t>respuesta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junio</w:t>
      </w:r>
      <w:proofErr w:type="spellEnd"/>
      <w:r w:rsidRPr="00EF5D66">
        <w:rPr>
          <w:rFonts w:eastAsia="Calibri" w:cs="Calibri"/>
          <w:color w:val="000000"/>
        </w:rPr>
        <w:t xml:space="preserve"> de 2001 se </w:t>
      </w:r>
      <w:proofErr w:type="spellStart"/>
      <w:r w:rsidRPr="00EF5D66">
        <w:rPr>
          <w:rFonts w:eastAsia="Calibri" w:cs="Calibri"/>
          <w:color w:val="000000"/>
        </w:rPr>
        <w:t>enmendó</w:t>
      </w:r>
      <w:proofErr w:type="spellEnd"/>
      <w:r w:rsidRPr="00EF5D66">
        <w:rPr>
          <w:rFonts w:eastAsia="Calibri" w:cs="Calibri"/>
          <w:color w:val="000000"/>
        </w:rPr>
        <w:t xml:space="preserve"> la ley para </w:t>
      </w:r>
      <w:proofErr w:type="spellStart"/>
      <w:r w:rsidRPr="00EF5D66">
        <w:rPr>
          <w:rFonts w:eastAsia="Calibri" w:cs="Calibri"/>
          <w:color w:val="000000"/>
        </w:rPr>
        <w:t>requerir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planes </w:t>
      </w:r>
      <w:proofErr w:type="spellStart"/>
      <w:r w:rsidRPr="00EF5D66">
        <w:rPr>
          <w:rFonts w:eastAsia="Calibri" w:cs="Calibri"/>
          <w:color w:val="000000"/>
        </w:rPr>
        <w:t>contengan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información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sobre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evacuación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refugio</w:t>
      </w:r>
      <w:proofErr w:type="spellEnd"/>
      <w:r w:rsidRPr="00EF5D66">
        <w:rPr>
          <w:rFonts w:eastAsia="Calibri" w:cs="Calibri"/>
          <w:color w:val="000000"/>
        </w:rPr>
        <w:t xml:space="preserve">. De </w:t>
      </w:r>
      <w:proofErr w:type="spellStart"/>
      <w:r w:rsidRPr="00EF5D66">
        <w:rPr>
          <w:rFonts w:eastAsia="Calibri" w:cs="Calibri"/>
          <w:color w:val="000000"/>
        </w:rPr>
        <w:t>acuerdo</w:t>
      </w:r>
      <w:proofErr w:type="spellEnd"/>
      <w:r w:rsidRPr="00EF5D66">
        <w:rPr>
          <w:rFonts w:eastAsia="Calibri" w:cs="Calibri"/>
          <w:color w:val="000000"/>
        </w:rPr>
        <w:t xml:space="preserve"> con </w:t>
      </w:r>
      <w:proofErr w:type="spellStart"/>
      <w:r w:rsidRPr="00EF5D66">
        <w:rPr>
          <w:rFonts w:eastAsia="Calibri" w:cs="Calibri"/>
          <w:color w:val="000000"/>
        </w:rPr>
        <w:t>esto</w:t>
      </w:r>
      <w:proofErr w:type="spellEnd"/>
      <w:r w:rsidRPr="00EF5D66">
        <w:rPr>
          <w:rFonts w:eastAsia="Calibri" w:cs="Calibri"/>
          <w:color w:val="000000"/>
        </w:rPr>
        <w:t xml:space="preserve">, “las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deben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hacer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simulacros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otros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ejercicios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someter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prueba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componentes</w:t>
      </w:r>
      <w:proofErr w:type="spellEnd"/>
      <w:r w:rsidRPr="00EF5D66">
        <w:rPr>
          <w:rFonts w:eastAsia="Calibri" w:cs="Calibri"/>
          <w:color w:val="000000"/>
        </w:rPr>
        <w:t xml:space="preserve"> del plan de </w:t>
      </w:r>
      <w:proofErr w:type="spellStart"/>
      <w:r w:rsidRPr="00EF5D66">
        <w:rPr>
          <w:rFonts w:eastAsia="Calibri" w:cs="Calibri"/>
          <w:color w:val="000000"/>
        </w:rPr>
        <w:t>respuesta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situaciones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emergencia</w:t>
      </w:r>
      <w:proofErr w:type="spellEnd"/>
      <w:r w:rsidRPr="00EF5D66">
        <w:rPr>
          <w:rFonts w:eastAsia="Calibri" w:cs="Calibri"/>
          <w:color w:val="000000"/>
        </w:rPr>
        <w:t xml:space="preserve">”. 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Los </w:t>
      </w:r>
      <w:proofErr w:type="spellStart"/>
      <w:r w:rsidRPr="00EF5D66">
        <w:rPr>
          <w:rFonts w:eastAsia="Calibri" w:cs="Calibri"/>
          <w:color w:val="000000"/>
        </w:rPr>
        <w:t>empleados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planteles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educativos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están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entrenados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varios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procedimientos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delineados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el Plan de </w:t>
      </w:r>
      <w:proofErr w:type="spellStart"/>
      <w:r w:rsidRPr="00EF5D66">
        <w:rPr>
          <w:rFonts w:eastAsia="Calibri" w:cs="Calibri"/>
          <w:color w:val="000000"/>
        </w:rPr>
        <w:t>Seguridad</w:t>
      </w:r>
      <w:proofErr w:type="spellEnd"/>
      <w:r w:rsidRPr="00EF5D66">
        <w:rPr>
          <w:rFonts w:eastAsia="Calibri" w:cs="Calibri"/>
          <w:color w:val="000000"/>
        </w:rPr>
        <w:t xml:space="preserve"> Escolar y </w:t>
      </w:r>
      <w:proofErr w:type="spellStart"/>
      <w:r w:rsidRPr="00EF5D66">
        <w:rPr>
          <w:rFonts w:eastAsia="Calibri" w:cs="Calibri"/>
          <w:color w:val="000000"/>
        </w:rPr>
        <w:t>nosotros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actualmente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realizamos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una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diversidad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ensayos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proofErr w:type="spellStart"/>
      <w:r w:rsidRPr="00EF5D66">
        <w:rPr>
          <w:rFonts w:eastAsia="Calibri" w:cs="Calibri"/>
          <w:color w:val="000000"/>
        </w:rPr>
        <w:t>transcurso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año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lectivo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preparar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nuestros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alumnos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empleados</w:t>
      </w:r>
      <w:proofErr w:type="spellEnd"/>
      <w:r w:rsidRPr="00EF5D66">
        <w:rPr>
          <w:rFonts w:eastAsia="Calibri" w:cs="Calibri"/>
          <w:color w:val="000000"/>
        </w:rPr>
        <w:t xml:space="preserve">. El </w:t>
      </w:r>
      <w:proofErr w:type="spellStart"/>
      <w:r w:rsidRPr="00EF5D66">
        <w:rPr>
          <w:rFonts w:eastAsia="Calibri" w:cs="Calibri"/>
          <w:color w:val="000000"/>
        </w:rPr>
        <w:t>artículo</w:t>
      </w:r>
      <w:proofErr w:type="spellEnd"/>
      <w:r w:rsidRPr="00EF5D66">
        <w:rPr>
          <w:rFonts w:eastAsia="Calibri" w:cs="Calibri"/>
          <w:color w:val="000000"/>
        </w:rPr>
        <w:t xml:space="preserve"> 807 de la Ley de </w:t>
      </w:r>
      <w:proofErr w:type="spellStart"/>
      <w:r w:rsidRPr="00EF5D66">
        <w:rPr>
          <w:rFonts w:eastAsia="Calibri" w:cs="Calibri"/>
          <w:color w:val="000000"/>
        </w:rPr>
        <w:t>Educación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Estado de Nueva York </w:t>
      </w:r>
      <w:proofErr w:type="spellStart"/>
      <w:r w:rsidRPr="00EF5D66">
        <w:rPr>
          <w:rFonts w:eastAsia="Calibri" w:cs="Calibri"/>
          <w:color w:val="000000"/>
        </w:rPr>
        <w:t>estipula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todas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lleven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cabo</w:t>
      </w:r>
      <w:proofErr w:type="spellEnd"/>
      <w:r w:rsidRPr="00EF5D66">
        <w:rPr>
          <w:rFonts w:eastAsia="Calibri" w:cs="Calibri"/>
          <w:color w:val="000000"/>
        </w:rPr>
        <w:t xml:space="preserve"> un </w:t>
      </w:r>
      <w:proofErr w:type="spellStart"/>
      <w:r w:rsidRPr="00EF5D66">
        <w:rPr>
          <w:rFonts w:eastAsia="Calibri" w:cs="Calibri"/>
          <w:color w:val="000000"/>
        </w:rPr>
        <w:t>mínimo</w:t>
      </w:r>
      <w:proofErr w:type="spellEnd"/>
      <w:r w:rsidRPr="00EF5D66">
        <w:rPr>
          <w:rFonts w:eastAsia="Calibri" w:cs="Calibri"/>
          <w:color w:val="000000"/>
        </w:rPr>
        <w:t xml:space="preserve"> de 12 </w:t>
      </w:r>
      <w:proofErr w:type="spellStart"/>
      <w:r w:rsidRPr="00EF5D66">
        <w:rPr>
          <w:rFonts w:eastAsia="Calibri" w:cs="Calibri"/>
          <w:color w:val="000000"/>
        </w:rPr>
        <w:t>simulacros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cada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año</w:t>
      </w:r>
      <w:proofErr w:type="spellEnd"/>
      <w:r w:rsidRPr="00EF5D66">
        <w:rPr>
          <w:rFonts w:eastAsia="Calibri" w:cs="Calibri"/>
          <w:color w:val="000000"/>
        </w:rPr>
        <w:t xml:space="preserve">. El </w:t>
      </w:r>
      <w:proofErr w:type="spellStart"/>
      <w:r w:rsidRPr="00EF5D66">
        <w:rPr>
          <w:rFonts w:eastAsia="Calibri" w:cs="Calibri"/>
          <w:color w:val="000000"/>
        </w:rPr>
        <w:t>artículo</w:t>
      </w:r>
      <w:proofErr w:type="spellEnd"/>
      <w:r w:rsidRPr="00EF5D66">
        <w:rPr>
          <w:rFonts w:eastAsia="Calibri" w:cs="Calibri"/>
          <w:color w:val="000000"/>
        </w:rPr>
        <w:t xml:space="preserve"> 917 de la Ley de </w:t>
      </w:r>
      <w:proofErr w:type="spellStart"/>
      <w:r w:rsidRPr="00EF5D66">
        <w:rPr>
          <w:rFonts w:eastAsia="Calibri" w:cs="Calibri"/>
          <w:color w:val="000000"/>
        </w:rPr>
        <w:t>Educación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Estado </w:t>
      </w:r>
      <w:proofErr w:type="spellStart"/>
      <w:r w:rsidRPr="00EF5D66">
        <w:rPr>
          <w:rFonts w:eastAsia="Calibri" w:cs="Calibri"/>
          <w:color w:val="000000"/>
        </w:rPr>
        <w:t>señala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todas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están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obligadas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proporcionar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mantener</w:t>
      </w:r>
      <w:proofErr w:type="spellEnd"/>
      <w:r w:rsidRPr="00EF5D66">
        <w:rPr>
          <w:rFonts w:eastAsia="Calibri" w:cs="Calibri"/>
          <w:color w:val="000000"/>
        </w:rPr>
        <w:t xml:space="preserve"> un </w:t>
      </w:r>
      <w:proofErr w:type="spellStart"/>
      <w:r w:rsidRPr="00EF5D66">
        <w:rPr>
          <w:rFonts w:eastAsia="Calibri" w:cs="Calibri"/>
          <w:color w:val="000000"/>
        </w:rPr>
        <w:t>equipo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desfibrilador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externo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automático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r w:rsidRPr="00EF5D66">
        <w:rPr>
          <w:rFonts w:eastAsia="Calibri" w:cs="Calibri"/>
          <w:i/>
          <w:color w:val="000000"/>
        </w:rPr>
        <w:t>(DEA)</w:t>
      </w:r>
      <w:r w:rsidRPr="00EF5D66">
        <w:rPr>
          <w:rFonts w:eastAsia="Calibri" w:cs="Calibri"/>
          <w:color w:val="000000"/>
        </w:rPr>
        <w:t xml:space="preserve">; y </w:t>
      </w:r>
      <w:proofErr w:type="spellStart"/>
      <w:r w:rsidRPr="00EF5D66">
        <w:rPr>
          <w:rFonts w:eastAsia="Calibri" w:cs="Calibri"/>
          <w:color w:val="000000"/>
        </w:rPr>
        <w:t>durante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proofErr w:type="spellStart"/>
      <w:r w:rsidRPr="00EF5D66">
        <w:rPr>
          <w:rFonts w:eastAsia="Calibri" w:cs="Calibri"/>
          <w:color w:val="000000"/>
        </w:rPr>
        <w:t>año</w:t>
      </w:r>
      <w:proofErr w:type="spellEnd"/>
      <w:r w:rsidRPr="00EF5D66">
        <w:rPr>
          <w:rFonts w:eastAsia="Calibri" w:cs="Calibri"/>
          <w:color w:val="000000"/>
        </w:rPr>
        <w:t xml:space="preserve"> se </w:t>
      </w:r>
      <w:proofErr w:type="spellStart"/>
      <w:r w:rsidRPr="00EF5D66">
        <w:rPr>
          <w:rFonts w:eastAsia="Calibri" w:cs="Calibri"/>
          <w:color w:val="000000"/>
        </w:rPr>
        <w:t>hacen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simulacros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evaluar</w:t>
      </w:r>
      <w:proofErr w:type="spellEnd"/>
      <w:r w:rsidRPr="00EF5D66">
        <w:rPr>
          <w:rFonts w:eastAsia="Calibri" w:cs="Calibri"/>
          <w:color w:val="000000"/>
        </w:rPr>
        <w:t xml:space="preserve"> la </w:t>
      </w:r>
      <w:proofErr w:type="spellStart"/>
      <w:r w:rsidRPr="00EF5D66">
        <w:rPr>
          <w:rFonts w:eastAsia="Calibri" w:cs="Calibri"/>
          <w:color w:val="000000"/>
        </w:rPr>
        <w:t>utilización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unidades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r w:rsidRPr="00EF5D66">
        <w:rPr>
          <w:rFonts w:eastAsia="Calibri" w:cs="Calibri"/>
          <w:i/>
          <w:color w:val="000000"/>
        </w:rPr>
        <w:t>DEA</w:t>
      </w:r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una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emergencia</w:t>
      </w:r>
      <w:proofErr w:type="spellEnd"/>
      <w:r w:rsidRPr="00EF5D66">
        <w:rPr>
          <w:rFonts w:eastAsia="Calibri" w:cs="Calibri"/>
          <w:color w:val="000000"/>
        </w:rPr>
        <w:t xml:space="preserve">. De </w:t>
      </w:r>
      <w:proofErr w:type="spellStart"/>
      <w:r w:rsidRPr="00EF5D66">
        <w:rPr>
          <w:rFonts w:eastAsia="Calibri" w:cs="Calibri"/>
          <w:color w:val="000000"/>
        </w:rPr>
        <w:t>conformidad</w:t>
      </w:r>
      <w:proofErr w:type="spellEnd"/>
      <w:r w:rsidRPr="00EF5D66">
        <w:rPr>
          <w:rFonts w:eastAsia="Calibri" w:cs="Calibri"/>
          <w:color w:val="000000"/>
        </w:rPr>
        <w:t xml:space="preserve"> con el </w:t>
      </w:r>
      <w:proofErr w:type="spellStart"/>
      <w:r w:rsidRPr="00EF5D66">
        <w:rPr>
          <w:rFonts w:eastAsia="Calibri" w:cs="Calibri"/>
          <w:color w:val="000000"/>
        </w:rPr>
        <w:t>artículo</w:t>
      </w:r>
      <w:proofErr w:type="spellEnd"/>
      <w:r w:rsidRPr="00EF5D66">
        <w:rPr>
          <w:rFonts w:eastAsia="Calibri" w:cs="Calibri"/>
          <w:color w:val="000000"/>
        </w:rPr>
        <w:t xml:space="preserve"> 3623 de la Ley de </w:t>
      </w:r>
      <w:proofErr w:type="spellStart"/>
      <w:r w:rsidRPr="00EF5D66">
        <w:rPr>
          <w:rFonts w:eastAsia="Calibri" w:cs="Calibri"/>
          <w:color w:val="000000"/>
        </w:rPr>
        <w:t>Educación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Estado,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establecimientos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educativos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también</w:t>
      </w:r>
      <w:proofErr w:type="spellEnd"/>
      <w:r w:rsidRPr="00EF5D66">
        <w:rPr>
          <w:rFonts w:eastAsia="Calibri" w:cs="Calibri"/>
          <w:color w:val="000000"/>
        </w:rPr>
        <w:t xml:space="preserve"> se </w:t>
      </w:r>
      <w:proofErr w:type="spellStart"/>
      <w:r w:rsidRPr="00EF5D66">
        <w:rPr>
          <w:rFonts w:eastAsia="Calibri" w:cs="Calibri"/>
          <w:color w:val="000000"/>
        </w:rPr>
        <w:t>efectúan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simulacros</w:t>
      </w:r>
      <w:proofErr w:type="spellEnd"/>
      <w:r w:rsidRPr="00EF5D66">
        <w:rPr>
          <w:rFonts w:eastAsia="Calibri" w:cs="Calibri"/>
          <w:color w:val="000000"/>
        </w:rPr>
        <w:t xml:space="preserve"> que se </w:t>
      </w:r>
      <w:proofErr w:type="spellStart"/>
      <w:r w:rsidRPr="00EF5D66">
        <w:rPr>
          <w:rFonts w:eastAsia="Calibri" w:cs="Calibri"/>
          <w:color w:val="000000"/>
        </w:rPr>
        <w:t>enfocan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la </w:t>
      </w:r>
      <w:proofErr w:type="spellStart"/>
      <w:r w:rsidRPr="00EF5D66">
        <w:rPr>
          <w:rFonts w:eastAsia="Calibri" w:cs="Calibri"/>
          <w:color w:val="000000"/>
        </w:rPr>
        <w:t>seguridad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un </w:t>
      </w:r>
      <w:proofErr w:type="spellStart"/>
      <w:r w:rsidRPr="00EF5D66">
        <w:rPr>
          <w:rFonts w:eastAsia="Calibri" w:cs="Calibri"/>
          <w:color w:val="000000"/>
        </w:rPr>
        <w:t>autobús</w:t>
      </w:r>
      <w:proofErr w:type="spellEnd"/>
      <w:r w:rsidRPr="00EF5D66">
        <w:rPr>
          <w:rFonts w:eastAsia="Calibri" w:cs="Calibri"/>
          <w:color w:val="000000"/>
        </w:rPr>
        <w:t xml:space="preserve"> escolar. 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proofErr w:type="spellStart"/>
      <w:r w:rsidRPr="00EF5D66">
        <w:rPr>
          <w:rFonts w:eastAsia="Calibri" w:cs="Calibri"/>
          <w:color w:val="000000"/>
        </w:rPr>
        <w:t>Nuestra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escuela</w:t>
      </w:r>
      <w:proofErr w:type="spellEnd"/>
      <w:r w:rsidRPr="00EF5D66">
        <w:rPr>
          <w:rFonts w:eastAsia="Calibri" w:cs="Calibri"/>
          <w:color w:val="000000"/>
        </w:rPr>
        <w:t xml:space="preserve">, </w:t>
      </w:r>
      <w:proofErr w:type="spellStart"/>
      <w:r w:rsidRPr="00EF5D66">
        <w:rPr>
          <w:rFonts w:eastAsia="Calibri" w:cs="Calibri"/>
          <w:color w:val="000000"/>
        </w:rPr>
        <w:t>además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llevar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cabo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estos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tipos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simulacro</w:t>
      </w:r>
      <w:proofErr w:type="spellEnd"/>
      <w:r w:rsidRPr="00EF5D66">
        <w:rPr>
          <w:rFonts w:eastAsia="Calibri" w:cs="Calibri"/>
          <w:color w:val="000000"/>
        </w:rPr>
        <w:t xml:space="preserve">, </w:t>
      </w:r>
      <w:proofErr w:type="spellStart"/>
      <w:r w:rsidRPr="00EF5D66">
        <w:rPr>
          <w:rFonts w:eastAsia="Calibri" w:cs="Calibri"/>
          <w:color w:val="000000"/>
        </w:rPr>
        <w:t>tiene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gramStart"/>
      <w:r w:rsidRPr="00EF5D66">
        <w:rPr>
          <w:rFonts w:eastAsia="Calibri" w:cs="Calibri"/>
          <w:color w:val="000000"/>
        </w:rPr>
        <w:t>un</w:t>
      </w:r>
      <w:proofErr w:type="gram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Equipo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Respuesta</w:t>
      </w:r>
      <w:proofErr w:type="spellEnd"/>
      <w:r w:rsidRPr="00EF5D66">
        <w:rPr>
          <w:rFonts w:eastAsia="Calibri" w:cs="Calibri"/>
          <w:color w:val="000000"/>
        </w:rPr>
        <w:t xml:space="preserve"> del </w:t>
      </w:r>
      <w:proofErr w:type="spellStart"/>
      <w:r w:rsidRPr="00EF5D66">
        <w:rPr>
          <w:rFonts w:eastAsia="Calibri" w:cs="Calibri"/>
          <w:color w:val="000000"/>
        </w:rPr>
        <w:t>Edificio</w:t>
      </w:r>
      <w:proofErr w:type="spellEnd"/>
      <w:r w:rsidRPr="00EF5D66">
        <w:rPr>
          <w:rFonts w:eastAsia="Calibri" w:cs="Calibri"/>
          <w:color w:val="000000"/>
        </w:rPr>
        <w:t xml:space="preserve">, </w:t>
      </w:r>
      <w:proofErr w:type="spellStart"/>
      <w:r w:rsidRPr="00EF5D66">
        <w:rPr>
          <w:rFonts w:eastAsia="Calibri" w:cs="Calibri"/>
          <w:color w:val="000000"/>
        </w:rPr>
        <w:t>capacitado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activar</w:t>
      </w:r>
      <w:proofErr w:type="spellEnd"/>
      <w:r w:rsidRPr="00EF5D66">
        <w:rPr>
          <w:rFonts w:eastAsia="Calibri" w:cs="Calibri"/>
          <w:color w:val="000000"/>
        </w:rPr>
        <w:t xml:space="preserve"> y responder a </w:t>
      </w:r>
      <w:proofErr w:type="spellStart"/>
      <w:r w:rsidRPr="00EF5D66">
        <w:rPr>
          <w:rFonts w:eastAsia="Calibri" w:cs="Calibri"/>
          <w:color w:val="000000"/>
        </w:rPr>
        <w:t>distintos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incidentes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puedan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ocurrir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proofErr w:type="spellStart"/>
      <w:r w:rsidRPr="00EF5D66">
        <w:rPr>
          <w:rFonts w:eastAsia="Calibri" w:cs="Calibri"/>
          <w:color w:val="000000"/>
        </w:rPr>
        <w:t>plantel</w:t>
      </w:r>
      <w:proofErr w:type="spellEnd"/>
      <w:r w:rsidRPr="00EF5D66">
        <w:rPr>
          <w:rFonts w:eastAsia="Calibri" w:cs="Calibri"/>
          <w:color w:val="000000"/>
        </w:rPr>
        <w:t xml:space="preserve">. De </w:t>
      </w:r>
      <w:proofErr w:type="spellStart"/>
      <w:r w:rsidRPr="00EF5D66">
        <w:rPr>
          <w:rFonts w:eastAsia="Calibri" w:cs="Calibri"/>
          <w:color w:val="000000"/>
        </w:rPr>
        <w:t>conformidad</w:t>
      </w:r>
      <w:proofErr w:type="spellEnd"/>
      <w:r w:rsidRPr="00EF5D66">
        <w:rPr>
          <w:rFonts w:eastAsia="Calibri" w:cs="Calibri"/>
          <w:color w:val="000000"/>
        </w:rPr>
        <w:t xml:space="preserve"> con el </w:t>
      </w:r>
      <w:proofErr w:type="spellStart"/>
      <w:r w:rsidRPr="00EF5D66">
        <w:rPr>
          <w:rFonts w:eastAsia="Calibri" w:cs="Calibri"/>
          <w:color w:val="000000"/>
        </w:rPr>
        <w:t>nuevo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Protocolo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Respuesta</w:t>
      </w:r>
      <w:proofErr w:type="spellEnd"/>
      <w:r w:rsidRPr="00EF5D66">
        <w:rPr>
          <w:rFonts w:eastAsia="Calibri" w:cs="Calibri"/>
          <w:color w:val="000000"/>
        </w:rPr>
        <w:t xml:space="preserve"> General </w:t>
      </w:r>
      <w:r w:rsidRPr="00EF5D66">
        <w:rPr>
          <w:rFonts w:eastAsia="Calibri" w:cs="Calibri"/>
          <w:i/>
          <w:color w:val="000000"/>
        </w:rPr>
        <w:t>(GRP)</w:t>
      </w:r>
      <w:r w:rsidRPr="00EF5D66">
        <w:rPr>
          <w:rFonts w:eastAsia="Calibri" w:cs="Calibri"/>
          <w:color w:val="000000"/>
        </w:rPr>
        <w:t xml:space="preserve">, </w:t>
      </w:r>
      <w:proofErr w:type="spellStart"/>
      <w:r w:rsidRPr="00EF5D66">
        <w:rPr>
          <w:rFonts w:eastAsia="Calibri" w:cs="Calibri"/>
          <w:color w:val="000000"/>
        </w:rPr>
        <w:t>todas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pondrán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marcha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simulacros</w:t>
      </w:r>
      <w:proofErr w:type="spellEnd"/>
      <w:r w:rsidRPr="00EF5D66">
        <w:rPr>
          <w:rFonts w:eastAsia="Calibri" w:cs="Calibri"/>
          <w:color w:val="000000"/>
        </w:rPr>
        <w:t xml:space="preserve"> con el </w:t>
      </w:r>
      <w:proofErr w:type="spellStart"/>
      <w:r w:rsidRPr="00EF5D66">
        <w:rPr>
          <w:rFonts w:eastAsia="Calibri" w:cs="Calibri"/>
          <w:color w:val="000000"/>
        </w:rPr>
        <w:t>objetivo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preparar</w:t>
      </w:r>
      <w:proofErr w:type="spellEnd"/>
      <w:r w:rsidRPr="00EF5D66">
        <w:rPr>
          <w:rFonts w:eastAsia="Calibri" w:cs="Calibri"/>
          <w:color w:val="000000"/>
        </w:rPr>
        <w:t xml:space="preserve"> a las </w:t>
      </w:r>
      <w:proofErr w:type="spellStart"/>
      <w:r w:rsidRPr="00EF5D66">
        <w:rPr>
          <w:rFonts w:eastAsia="Calibri" w:cs="Calibri"/>
          <w:color w:val="000000"/>
        </w:rPr>
        <w:t>comunidades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educativas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tres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tipos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respuesta</w:t>
      </w:r>
      <w:proofErr w:type="spellEnd"/>
      <w:r w:rsidRPr="00EF5D66">
        <w:rPr>
          <w:rFonts w:eastAsia="Calibri" w:cs="Calibri"/>
          <w:color w:val="000000"/>
        </w:rPr>
        <w:t xml:space="preserve"> ante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pueden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ocurrir</w:t>
      </w:r>
      <w:proofErr w:type="spellEnd"/>
      <w:r w:rsidRPr="00EF5D66">
        <w:rPr>
          <w:rFonts w:eastAsia="Calibri" w:cs="Calibri"/>
          <w:color w:val="000000"/>
        </w:rPr>
        <w:t xml:space="preserve">: </w:t>
      </w:r>
      <w:proofErr w:type="spellStart"/>
      <w:r w:rsidRPr="00EF5D66">
        <w:rPr>
          <w:rFonts w:eastAsia="Calibri" w:cs="Calibri"/>
          <w:color w:val="000000"/>
        </w:rPr>
        <w:t>evacuación</w:t>
      </w:r>
      <w:proofErr w:type="spellEnd"/>
      <w:r w:rsidRPr="00EF5D66">
        <w:rPr>
          <w:rFonts w:eastAsia="Calibri" w:cs="Calibri"/>
          <w:color w:val="000000"/>
        </w:rPr>
        <w:t xml:space="preserve">, </w:t>
      </w:r>
      <w:proofErr w:type="spellStart"/>
      <w:r w:rsidRPr="00EF5D66">
        <w:rPr>
          <w:rFonts w:eastAsia="Calibri" w:cs="Calibri"/>
          <w:color w:val="000000"/>
        </w:rPr>
        <w:t>refugio</w:t>
      </w:r>
      <w:proofErr w:type="spellEnd"/>
      <w:r w:rsidRPr="00EF5D66">
        <w:rPr>
          <w:rFonts w:eastAsia="Calibri" w:cs="Calibri"/>
          <w:color w:val="000000"/>
        </w:rPr>
        <w:t xml:space="preserve">, y </w:t>
      </w:r>
      <w:proofErr w:type="spellStart"/>
      <w:r w:rsidRPr="00EF5D66">
        <w:rPr>
          <w:rFonts w:eastAsia="Calibri" w:cs="Calibri"/>
          <w:color w:val="000000"/>
        </w:rPr>
        <w:t>confinamiento</w:t>
      </w:r>
      <w:proofErr w:type="spellEnd"/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nuestro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plantel</w:t>
      </w:r>
      <w:proofErr w:type="spellEnd"/>
      <w:r w:rsidRPr="00EF5D66">
        <w:rPr>
          <w:rFonts w:eastAsia="Calibri" w:cs="Calibri"/>
          <w:color w:val="000000"/>
        </w:rPr>
        <w:t xml:space="preserve"> hay </w:t>
      </w:r>
      <w:proofErr w:type="spellStart"/>
      <w:r w:rsidRPr="00EF5D66">
        <w:rPr>
          <w:rFonts w:eastAsia="Calibri" w:cs="Calibri"/>
          <w:color w:val="000000"/>
        </w:rPr>
        <w:t>oportunidades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participación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padres a fin de </w:t>
      </w:r>
      <w:proofErr w:type="spellStart"/>
      <w:r w:rsidRPr="00EF5D66">
        <w:rPr>
          <w:rFonts w:eastAsia="Calibri" w:cs="Calibri"/>
          <w:color w:val="000000"/>
        </w:rPr>
        <w:t>garantizar</w:t>
      </w:r>
      <w:proofErr w:type="spellEnd"/>
      <w:r w:rsidRPr="00EF5D66">
        <w:rPr>
          <w:rFonts w:eastAsia="Calibri" w:cs="Calibri"/>
          <w:color w:val="000000"/>
        </w:rPr>
        <w:t xml:space="preserve"> que las </w:t>
      </w:r>
      <w:proofErr w:type="spellStart"/>
      <w:r w:rsidRPr="00EF5D66">
        <w:rPr>
          <w:rFonts w:eastAsia="Calibri" w:cs="Calibri"/>
          <w:color w:val="000000"/>
        </w:rPr>
        <w:t>familias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intervengan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proofErr w:type="spellStart"/>
      <w:r w:rsidRPr="00EF5D66">
        <w:rPr>
          <w:rFonts w:eastAsia="Calibri" w:cs="Calibri"/>
          <w:color w:val="000000"/>
        </w:rPr>
        <w:t>programa</w:t>
      </w:r>
      <w:proofErr w:type="spellEnd"/>
      <w:r w:rsidRPr="00EF5D66">
        <w:rPr>
          <w:rFonts w:eastAsia="Calibri" w:cs="Calibri"/>
          <w:color w:val="000000"/>
        </w:rPr>
        <w:t xml:space="preserve"> escolar de </w:t>
      </w:r>
      <w:proofErr w:type="spellStart"/>
      <w:r w:rsidRPr="00EF5D66">
        <w:rPr>
          <w:rFonts w:eastAsia="Calibri" w:cs="Calibri"/>
          <w:color w:val="000000"/>
        </w:rPr>
        <w:t>preparación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Versiones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padres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Plan de </w:t>
      </w:r>
      <w:proofErr w:type="spellStart"/>
      <w:r w:rsidRPr="00EF5D66">
        <w:rPr>
          <w:rFonts w:eastAsia="Calibri" w:cs="Calibri"/>
          <w:color w:val="000000"/>
        </w:rPr>
        <w:t>Seguridad</w:t>
      </w:r>
      <w:proofErr w:type="spellEnd"/>
      <w:r w:rsidRPr="00EF5D66">
        <w:rPr>
          <w:rFonts w:eastAsia="Calibri" w:cs="Calibri"/>
          <w:color w:val="000000"/>
        </w:rPr>
        <w:t xml:space="preserve"> Escolar </w:t>
      </w:r>
      <w:proofErr w:type="spellStart"/>
      <w:r w:rsidRPr="00EF5D66">
        <w:rPr>
          <w:rFonts w:eastAsia="Calibri" w:cs="Calibri"/>
          <w:color w:val="000000"/>
        </w:rPr>
        <w:t>están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disponibles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petición</w:t>
      </w:r>
      <w:proofErr w:type="spellEnd"/>
      <w:r w:rsidRPr="00EF5D66">
        <w:rPr>
          <w:rFonts w:eastAsia="Calibri" w:cs="Calibri"/>
          <w:color w:val="000000"/>
        </w:rPr>
        <w:t xml:space="preserve"> de parte </w:t>
      </w:r>
      <w:proofErr w:type="spellStart"/>
      <w:r w:rsidRPr="00EF5D66">
        <w:rPr>
          <w:rFonts w:eastAsia="Calibri" w:cs="Calibri"/>
          <w:color w:val="000000"/>
        </w:rPr>
        <w:t>interesada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la </w:t>
      </w:r>
      <w:proofErr w:type="spellStart"/>
      <w:r w:rsidRPr="00EF5D66">
        <w:rPr>
          <w:rFonts w:eastAsia="Calibri" w:cs="Calibri"/>
          <w:color w:val="000000"/>
        </w:rPr>
        <w:t>oficina</w:t>
      </w:r>
      <w:proofErr w:type="spellEnd"/>
      <w:r w:rsidRPr="00EF5D66">
        <w:rPr>
          <w:rFonts w:eastAsia="Calibri" w:cs="Calibri"/>
          <w:color w:val="000000"/>
        </w:rPr>
        <w:t xml:space="preserve"> principal, y </w:t>
      </w:r>
      <w:proofErr w:type="spellStart"/>
      <w:r w:rsidRPr="00EF5D66">
        <w:rPr>
          <w:rFonts w:eastAsia="Calibri" w:cs="Calibri"/>
          <w:color w:val="000000"/>
        </w:rPr>
        <w:t>esta</w:t>
      </w:r>
      <w:proofErr w:type="spellEnd"/>
      <w:r w:rsidRPr="00EF5D66">
        <w:rPr>
          <w:rFonts w:eastAsia="Calibri" w:cs="Calibri"/>
          <w:color w:val="000000"/>
        </w:rPr>
        <w:t xml:space="preserve"> carta </w:t>
      </w:r>
      <w:proofErr w:type="spellStart"/>
      <w:r w:rsidRPr="00EF5D66">
        <w:rPr>
          <w:rFonts w:eastAsia="Calibri" w:cs="Calibri"/>
          <w:color w:val="000000"/>
        </w:rPr>
        <w:t>contiene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información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explica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r w:rsidRPr="00EF5D66">
        <w:rPr>
          <w:rFonts w:eastAsia="Calibri" w:cs="Calibri"/>
          <w:i/>
          <w:color w:val="000000"/>
        </w:rPr>
        <w:t>GRP</w:t>
      </w:r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Puede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encontrar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muchos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recursos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importantes</w:t>
      </w:r>
      <w:proofErr w:type="spellEnd"/>
      <w:r w:rsidRPr="00EF5D66">
        <w:rPr>
          <w:rFonts w:eastAsia="Calibri" w:cs="Calibri"/>
          <w:color w:val="000000"/>
        </w:rPr>
        <w:t xml:space="preserve"> para las </w:t>
      </w:r>
      <w:proofErr w:type="spellStart"/>
      <w:r w:rsidRPr="00EF5D66">
        <w:rPr>
          <w:rFonts w:eastAsia="Calibri" w:cs="Calibri"/>
          <w:color w:val="000000"/>
        </w:rPr>
        <w:t>familias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visitando</w:t>
      </w:r>
      <w:proofErr w:type="spellEnd"/>
      <w:r w:rsidRPr="00EF5D66">
        <w:rPr>
          <w:rFonts w:eastAsia="Calibri" w:cs="Calibri"/>
          <w:color w:val="000000"/>
        </w:rPr>
        <w:t xml:space="preserve"> el </w:t>
      </w:r>
      <w:proofErr w:type="spellStart"/>
      <w:r w:rsidRPr="00EF5D66">
        <w:rPr>
          <w:rFonts w:eastAsia="Calibri" w:cs="Calibri"/>
          <w:color w:val="000000"/>
        </w:rPr>
        <w:t>sitio</w:t>
      </w:r>
      <w:proofErr w:type="spellEnd"/>
      <w:r w:rsidRPr="00EF5D66">
        <w:rPr>
          <w:rFonts w:eastAsia="Calibri" w:cs="Calibri"/>
          <w:color w:val="000000"/>
        </w:rPr>
        <w:t xml:space="preserve"> de Internet </w:t>
      </w:r>
      <w:hyperlink r:id="rId8">
        <w:r w:rsidRPr="00EF5D66">
          <w:rPr>
            <w:rFonts w:eastAsia="Calibri" w:cs="Calibri"/>
            <w:color w:val="0000FF"/>
            <w:u w:val="single" w:color="0000FF"/>
          </w:rPr>
          <w:t>http://schools.nyc.gov/Offices/OSYD/default.htm</w:t>
        </w:r>
      </w:hyperlink>
      <w:hyperlink r:id="rId9">
        <w:r w:rsidRPr="00EF5D66">
          <w:rPr>
            <w:rFonts w:eastAsia="Calibri" w:cs="Calibri"/>
            <w:color w:val="000000"/>
          </w:rPr>
          <w:t xml:space="preserve"> </w:t>
        </w:r>
      </w:hyperlink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El </w:t>
      </w:r>
      <w:proofErr w:type="spellStart"/>
      <w:r w:rsidRPr="00EF5D66">
        <w:rPr>
          <w:rFonts w:eastAsia="Calibri" w:cs="Calibri"/>
          <w:color w:val="000000"/>
        </w:rPr>
        <w:t>entrenamiento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preparación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escuelas</w:t>
      </w:r>
      <w:proofErr w:type="spellEnd"/>
      <w:r w:rsidRPr="00EF5D66">
        <w:rPr>
          <w:rFonts w:eastAsia="Calibri" w:cs="Calibri"/>
          <w:color w:val="000000"/>
        </w:rPr>
        <w:t xml:space="preserve"> se </w:t>
      </w:r>
      <w:proofErr w:type="spellStart"/>
      <w:r w:rsidRPr="00EF5D66">
        <w:rPr>
          <w:rFonts w:eastAsia="Calibri" w:cs="Calibri"/>
          <w:color w:val="000000"/>
        </w:rPr>
        <w:t>hace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septiembre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continúa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empleados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estudiantes</w:t>
      </w:r>
      <w:proofErr w:type="spellEnd"/>
      <w:r w:rsidRPr="00EF5D66">
        <w:rPr>
          <w:rFonts w:eastAsia="Calibri" w:cs="Calibri"/>
          <w:color w:val="000000"/>
        </w:rPr>
        <w:t xml:space="preserve"> a lo largo </w:t>
      </w:r>
      <w:proofErr w:type="gramStart"/>
      <w:r w:rsidRPr="00EF5D66">
        <w:rPr>
          <w:rFonts w:eastAsia="Calibri" w:cs="Calibri"/>
          <w:color w:val="000000"/>
        </w:rPr>
        <w:t>del</w:t>
      </w:r>
      <w:proofErr w:type="gram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ciclo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lectivo</w:t>
      </w:r>
      <w:proofErr w:type="spellEnd"/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Esta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capacitación</w:t>
      </w:r>
      <w:proofErr w:type="spellEnd"/>
      <w:r w:rsidRPr="00EF5D66">
        <w:rPr>
          <w:rFonts w:eastAsia="Calibri" w:cs="Calibri"/>
          <w:color w:val="000000"/>
        </w:rPr>
        <w:t xml:space="preserve"> se </w:t>
      </w:r>
      <w:proofErr w:type="spellStart"/>
      <w:r w:rsidRPr="00EF5D66">
        <w:rPr>
          <w:rFonts w:eastAsia="Calibri" w:cs="Calibri"/>
          <w:color w:val="000000"/>
        </w:rPr>
        <w:t>ajusta</w:t>
      </w:r>
      <w:proofErr w:type="spellEnd"/>
      <w:r w:rsidRPr="00EF5D66">
        <w:rPr>
          <w:rFonts w:eastAsia="Calibri" w:cs="Calibri"/>
          <w:color w:val="000000"/>
        </w:rPr>
        <w:t xml:space="preserve"> a la </w:t>
      </w:r>
      <w:proofErr w:type="spellStart"/>
      <w:r w:rsidRPr="00EF5D66">
        <w:rPr>
          <w:rFonts w:eastAsia="Calibri" w:cs="Calibri"/>
          <w:color w:val="000000"/>
        </w:rPr>
        <w:t>edad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participantes</w:t>
      </w:r>
      <w:proofErr w:type="spellEnd"/>
      <w:r w:rsidRPr="00EF5D66">
        <w:rPr>
          <w:rFonts w:eastAsia="Calibri" w:cs="Calibri"/>
          <w:color w:val="000000"/>
        </w:rPr>
        <w:t xml:space="preserve"> para </w:t>
      </w:r>
      <w:proofErr w:type="spellStart"/>
      <w:r w:rsidRPr="00EF5D66">
        <w:rPr>
          <w:rFonts w:eastAsia="Calibri" w:cs="Calibri"/>
          <w:color w:val="000000"/>
        </w:rPr>
        <w:t>garantizar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educandos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entiendan</w:t>
      </w:r>
      <w:proofErr w:type="spellEnd"/>
      <w:r w:rsidRPr="00EF5D66">
        <w:rPr>
          <w:rFonts w:eastAsia="Calibri" w:cs="Calibri"/>
          <w:color w:val="000000"/>
        </w:rPr>
        <w:t xml:space="preserve"> la </w:t>
      </w:r>
      <w:proofErr w:type="spellStart"/>
      <w:r w:rsidRPr="00EF5D66">
        <w:rPr>
          <w:rFonts w:eastAsia="Calibri" w:cs="Calibri"/>
          <w:color w:val="000000"/>
        </w:rPr>
        <w:t>importancia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simulacros</w:t>
      </w:r>
      <w:proofErr w:type="spellEnd"/>
      <w:r w:rsidRPr="00EF5D66">
        <w:rPr>
          <w:rFonts w:eastAsia="Calibri" w:cs="Calibri"/>
          <w:color w:val="000000"/>
        </w:rPr>
        <w:t xml:space="preserve"> sin </w:t>
      </w:r>
      <w:proofErr w:type="spellStart"/>
      <w:r w:rsidRPr="00EF5D66">
        <w:rPr>
          <w:rFonts w:eastAsia="Calibri" w:cs="Calibri"/>
          <w:color w:val="000000"/>
        </w:rPr>
        <w:t>causar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ninguna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alarma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innecesaria</w:t>
      </w:r>
      <w:proofErr w:type="spellEnd"/>
      <w:r w:rsidRPr="00EF5D66">
        <w:rPr>
          <w:rFonts w:eastAsia="Calibri" w:cs="Calibri"/>
          <w:color w:val="000000"/>
        </w:rPr>
        <w:t xml:space="preserve">. Revise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Protocolos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Respuesta</w:t>
      </w:r>
      <w:proofErr w:type="spellEnd"/>
      <w:r w:rsidRPr="00EF5D66">
        <w:rPr>
          <w:rFonts w:eastAsia="Calibri" w:cs="Calibri"/>
          <w:color w:val="000000"/>
        </w:rPr>
        <w:t xml:space="preserve"> General </w:t>
      </w:r>
      <w:proofErr w:type="gramStart"/>
      <w:r w:rsidRPr="00EF5D66">
        <w:rPr>
          <w:rFonts w:eastAsia="Calibri" w:cs="Calibri"/>
          <w:color w:val="000000"/>
        </w:rPr>
        <w:t>que</w:t>
      </w:r>
      <w:proofErr w:type="gramEnd"/>
      <w:r w:rsidRPr="00EF5D66">
        <w:rPr>
          <w:rFonts w:eastAsia="Calibri" w:cs="Calibri"/>
          <w:color w:val="000000"/>
        </w:rPr>
        <w:t xml:space="preserve"> se les ha </w:t>
      </w:r>
      <w:proofErr w:type="spellStart"/>
      <w:r w:rsidRPr="00EF5D66">
        <w:rPr>
          <w:rFonts w:eastAsia="Calibri" w:cs="Calibri"/>
          <w:color w:val="000000"/>
        </w:rPr>
        <w:t>entregado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todos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alumnos</w:t>
      </w:r>
      <w:proofErr w:type="spellEnd"/>
      <w:r w:rsidRPr="00EF5D66">
        <w:rPr>
          <w:rFonts w:eastAsia="Calibri" w:cs="Calibri"/>
          <w:color w:val="000000"/>
        </w:rPr>
        <w:t xml:space="preserve">, y converse con </w:t>
      </w:r>
      <w:proofErr w:type="spellStart"/>
      <w:r w:rsidRPr="00EF5D66">
        <w:rPr>
          <w:rFonts w:eastAsia="Calibri" w:cs="Calibri"/>
          <w:color w:val="000000"/>
        </w:rPr>
        <w:t>su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hijo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sobre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estos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procedimientos</w:t>
      </w:r>
      <w:proofErr w:type="spellEnd"/>
      <w:r w:rsidRPr="00EF5D66">
        <w:rPr>
          <w:rFonts w:eastAsia="Calibri" w:cs="Calibri"/>
          <w:color w:val="000000"/>
        </w:rPr>
        <w:t xml:space="preserve">. 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Les </w:t>
      </w:r>
      <w:proofErr w:type="spellStart"/>
      <w:r w:rsidRPr="00EF5D66">
        <w:rPr>
          <w:rFonts w:eastAsia="Calibri" w:cs="Calibri"/>
          <w:color w:val="000000"/>
        </w:rPr>
        <w:t>recordamos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todas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familias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actualizar</w:t>
      </w:r>
      <w:proofErr w:type="spellEnd"/>
      <w:r w:rsidRPr="00EF5D66">
        <w:rPr>
          <w:rFonts w:eastAsia="Calibri" w:cs="Calibri"/>
          <w:color w:val="000000"/>
        </w:rPr>
        <w:t xml:space="preserve"> las </w:t>
      </w:r>
      <w:proofErr w:type="spellStart"/>
      <w:r w:rsidRPr="00EF5D66">
        <w:rPr>
          <w:rFonts w:eastAsia="Calibri" w:cs="Calibri"/>
          <w:color w:val="000000"/>
        </w:rPr>
        <w:t>tarjetas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contacto</w:t>
      </w:r>
      <w:proofErr w:type="spellEnd"/>
      <w:r w:rsidRPr="00EF5D66">
        <w:rPr>
          <w:rFonts w:eastAsia="Calibri" w:cs="Calibri"/>
          <w:color w:val="000000"/>
        </w:rPr>
        <w:t xml:space="preserve"> ante </w:t>
      </w:r>
      <w:proofErr w:type="spellStart"/>
      <w:r w:rsidRPr="00EF5D66">
        <w:rPr>
          <w:rFonts w:eastAsia="Calibri" w:cs="Calibri"/>
          <w:color w:val="000000"/>
        </w:rPr>
        <w:t>emergencias</w:t>
      </w:r>
      <w:proofErr w:type="spellEnd"/>
      <w:r w:rsidRPr="00EF5D66">
        <w:rPr>
          <w:rFonts w:eastAsia="Calibri" w:cs="Calibri"/>
          <w:color w:val="000000"/>
        </w:rPr>
        <w:t xml:space="preserve"> que </w:t>
      </w:r>
      <w:proofErr w:type="spellStart"/>
      <w:r w:rsidRPr="00EF5D66">
        <w:rPr>
          <w:rFonts w:eastAsia="Calibri" w:cs="Calibri"/>
          <w:color w:val="000000"/>
        </w:rPr>
        <w:t>están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archivadas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nuestra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oficina</w:t>
      </w:r>
      <w:proofErr w:type="spellEnd"/>
      <w:r w:rsidRPr="00EF5D66">
        <w:rPr>
          <w:rFonts w:eastAsia="Calibri" w:cs="Calibri"/>
          <w:color w:val="000000"/>
        </w:rPr>
        <w:t xml:space="preserve"> principal. </w:t>
      </w:r>
      <w:proofErr w:type="spellStart"/>
      <w:r w:rsidRPr="00EF5D66">
        <w:rPr>
          <w:rFonts w:eastAsia="Calibri" w:cs="Calibri"/>
          <w:color w:val="000000"/>
        </w:rPr>
        <w:t>Esto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supone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proporcionar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actualizar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información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números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telefónicos</w:t>
      </w:r>
      <w:proofErr w:type="spellEnd"/>
      <w:r w:rsidRPr="00EF5D66">
        <w:rPr>
          <w:rFonts w:eastAsia="Calibri" w:cs="Calibri"/>
          <w:color w:val="000000"/>
        </w:rPr>
        <w:t xml:space="preserve"> y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nombres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los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adultos</w:t>
      </w:r>
      <w:proofErr w:type="spellEnd"/>
      <w:r w:rsidRPr="00EF5D66">
        <w:rPr>
          <w:rFonts w:eastAsia="Calibri" w:cs="Calibri"/>
          <w:color w:val="000000"/>
        </w:rPr>
        <w:t xml:space="preserve"> a </w:t>
      </w:r>
      <w:proofErr w:type="spellStart"/>
      <w:r w:rsidRPr="00EF5D66">
        <w:rPr>
          <w:rFonts w:eastAsia="Calibri" w:cs="Calibri"/>
          <w:color w:val="000000"/>
        </w:rPr>
        <w:t>quienes</w:t>
      </w:r>
      <w:proofErr w:type="spellEnd"/>
      <w:r w:rsidRPr="00EF5D66">
        <w:rPr>
          <w:rFonts w:eastAsia="Calibri" w:cs="Calibri"/>
          <w:color w:val="000000"/>
        </w:rPr>
        <w:t xml:space="preserve"> la </w:t>
      </w:r>
      <w:proofErr w:type="spellStart"/>
      <w:r w:rsidRPr="00EF5D66">
        <w:rPr>
          <w:rFonts w:eastAsia="Calibri" w:cs="Calibri"/>
          <w:color w:val="000000"/>
        </w:rPr>
        <w:t>escuela</w:t>
      </w:r>
      <w:proofErr w:type="spellEnd"/>
      <w:r w:rsidRPr="00EF5D66">
        <w:rPr>
          <w:rFonts w:eastAsia="Calibri" w:cs="Calibri"/>
          <w:color w:val="000000"/>
        </w:rPr>
        <w:t xml:space="preserve"> les </w:t>
      </w:r>
      <w:proofErr w:type="spellStart"/>
      <w:r w:rsidRPr="00EF5D66">
        <w:rPr>
          <w:rFonts w:eastAsia="Calibri" w:cs="Calibri"/>
          <w:color w:val="000000"/>
        </w:rPr>
        <w:t>puede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entregar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niños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</w:t>
      </w:r>
      <w:proofErr w:type="spellEnd"/>
      <w:r w:rsidRPr="00EF5D66">
        <w:rPr>
          <w:rFonts w:eastAsia="Calibri" w:cs="Calibri"/>
          <w:color w:val="000000"/>
        </w:rPr>
        <w:t xml:space="preserve"> surge </w:t>
      </w:r>
      <w:proofErr w:type="spellStart"/>
      <w:r w:rsidRPr="00EF5D66">
        <w:rPr>
          <w:rFonts w:eastAsia="Calibri" w:cs="Calibri"/>
          <w:color w:val="000000"/>
        </w:rPr>
        <w:t>una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situación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emergencia</w:t>
      </w:r>
      <w:proofErr w:type="spellEnd"/>
      <w:r w:rsidRPr="00EF5D66">
        <w:rPr>
          <w:rFonts w:eastAsia="Calibri" w:cs="Calibri"/>
          <w:color w:val="000000"/>
        </w:rPr>
        <w:t xml:space="preserve">. </w:t>
      </w:r>
      <w:proofErr w:type="spellStart"/>
      <w:r w:rsidRPr="00EF5D66">
        <w:rPr>
          <w:rFonts w:eastAsia="Calibri" w:cs="Calibri"/>
          <w:color w:val="000000"/>
        </w:rPr>
        <w:t>También</w:t>
      </w:r>
      <w:proofErr w:type="spellEnd"/>
      <w:r w:rsidRPr="00EF5D66">
        <w:rPr>
          <w:rFonts w:eastAsia="Calibri" w:cs="Calibri"/>
          <w:color w:val="000000"/>
        </w:rPr>
        <w:t xml:space="preserve"> les </w:t>
      </w:r>
      <w:proofErr w:type="spellStart"/>
      <w:r w:rsidRPr="00EF5D66">
        <w:rPr>
          <w:rFonts w:eastAsia="Calibri" w:cs="Calibri"/>
          <w:color w:val="000000"/>
        </w:rPr>
        <w:t>sugerimos</w:t>
      </w:r>
      <w:proofErr w:type="spellEnd"/>
      <w:r w:rsidRPr="00EF5D66">
        <w:rPr>
          <w:rFonts w:eastAsia="Calibri" w:cs="Calibri"/>
          <w:color w:val="000000"/>
        </w:rPr>
        <w:t xml:space="preserve"> a las </w:t>
      </w:r>
      <w:proofErr w:type="spellStart"/>
      <w:r w:rsidRPr="00EF5D66">
        <w:rPr>
          <w:rFonts w:eastAsia="Calibri" w:cs="Calibri"/>
          <w:color w:val="000000"/>
        </w:rPr>
        <w:t>familias</w:t>
      </w:r>
      <w:proofErr w:type="spellEnd"/>
      <w:r w:rsidRPr="00EF5D66">
        <w:rPr>
          <w:rFonts w:eastAsia="Calibri" w:cs="Calibri"/>
          <w:color w:val="000000"/>
        </w:rPr>
        <w:t xml:space="preserve"> que se </w:t>
      </w:r>
      <w:proofErr w:type="spellStart"/>
      <w:r w:rsidRPr="00EF5D66">
        <w:rPr>
          <w:rFonts w:eastAsia="Calibri" w:cs="Calibri"/>
          <w:color w:val="000000"/>
        </w:rPr>
        <w:t>inscriban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r w:rsidRPr="00EF5D66">
        <w:rPr>
          <w:rFonts w:eastAsia="Calibri" w:cs="Calibri"/>
          <w:i/>
          <w:color w:val="000000"/>
        </w:rPr>
        <w:t>Notify NYC</w:t>
      </w:r>
      <w:r w:rsidRPr="00EF5D66">
        <w:rPr>
          <w:rFonts w:eastAsia="Calibri" w:cs="Calibri"/>
          <w:color w:val="000000"/>
        </w:rPr>
        <w:t xml:space="preserve"> </w:t>
      </w:r>
      <w:hyperlink r:id="rId10">
        <w:r w:rsidRPr="00EF5D66">
          <w:rPr>
            <w:rFonts w:eastAsia="Calibri" w:cs="Calibri"/>
            <w:color w:val="000000"/>
          </w:rPr>
          <w:t>(</w:t>
        </w:r>
      </w:hyperlink>
      <w:hyperlink r:id="rId11">
        <w:r w:rsidRPr="00EF5D66">
          <w:rPr>
            <w:rFonts w:eastAsia="Calibri" w:cs="Calibri"/>
            <w:color w:val="0000FF"/>
            <w:u w:val="single" w:color="0000FF"/>
          </w:rPr>
          <w:t>https://a858</w:t>
        </w:r>
      </w:hyperlink>
      <w:hyperlink r:id="rId12">
        <w:r w:rsidRPr="00EF5D66">
          <w:rPr>
            <w:rFonts w:eastAsia="Calibri" w:cs="Calibri"/>
            <w:color w:val="0000FF"/>
            <w:u w:val="single" w:color="0000FF"/>
          </w:rPr>
          <w:t>-</w:t>
        </w:r>
      </w:hyperlink>
      <w:hyperlink r:id="rId13">
        <w:r w:rsidRPr="00EF5D66">
          <w:rPr>
            <w:rFonts w:eastAsia="Calibri" w:cs="Calibri"/>
            <w:color w:val="0000FF"/>
            <w:u w:val="single" w:color="0000FF"/>
          </w:rPr>
          <w:t>nycnotify.nyc.gov/notifynyc/</w:t>
        </w:r>
      </w:hyperlink>
      <w:hyperlink r:id="rId14">
        <w:r w:rsidRPr="00EF5D66">
          <w:rPr>
            <w:rFonts w:eastAsia="Calibri" w:cs="Calibri"/>
            <w:color w:val="000000"/>
          </w:rPr>
          <w:t>)</w:t>
        </w:r>
      </w:hyperlink>
      <w:r w:rsidRPr="00EF5D66">
        <w:rPr>
          <w:rFonts w:eastAsia="Calibri" w:cs="Calibri"/>
          <w:color w:val="000000"/>
        </w:rPr>
        <w:t xml:space="preserve"> para que </w:t>
      </w:r>
      <w:proofErr w:type="spellStart"/>
      <w:r w:rsidRPr="00EF5D66">
        <w:rPr>
          <w:rFonts w:eastAsia="Calibri" w:cs="Calibri"/>
          <w:color w:val="000000"/>
        </w:rPr>
        <w:t>reciban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información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sobre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eventos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emergencia</w:t>
      </w:r>
      <w:proofErr w:type="spellEnd"/>
      <w:r w:rsidRPr="00EF5D66">
        <w:rPr>
          <w:rFonts w:eastAsia="Calibri" w:cs="Calibri"/>
          <w:color w:val="000000"/>
        </w:rPr>
        <w:t xml:space="preserve">; y </w:t>
      </w:r>
      <w:proofErr w:type="spellStart"/>
      <w:r w:rsidRPr="00EF5D66">
        <w:rPr>
          <w:rFonts w:eastAsia="Calibri" w:cs="Calibri"/>
          <w:color w:val="000000"/>
        </w:rPr>
        <w:t>llamen</w:t>
      </w:r>
      <w:proofErr w:type="spellEnd"/>
      <w:r w:rsidRPr="00EF5D66">
        <w:rPr>
          <w:rFonts w:eastAsia="Calibri" w:cs="Calibri"/>
          <w:color w:val="000000"/>
        </w:rPr>
        <w:t xml:space="preserve"> al 311 </w:t>
      </w:r>
      <w:proofErr w:type="spellStart"/>
      <w:r w:rsidRPr="00EF5D66">
        <w:rPr>
          <w:rFonts w:eastAsia="Calibri" w:cs="Calibri"/>
          <w:color w:val="000000"/>
        </w:rPr>
        <w:t>si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necesitan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información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adicional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acerca</w:t>
      </w:r>
      <w:proofErr w:type="spellEnd"/>
      <w:r w:rsidRPr="00EF5D66">
        <w:rPr>
          <w:rFonts w:eastAsia="Calibri" w:cs="Calibri"/>
          <w:color w:val="000000"/>
        </w:rPr>
        <w:t xml:space="preserve"> de </w:t>
      </w:r>
      <w:proofErr w:type="spellStart"/>
      <w:r w:rsidRPr="00EF5D66">
        <w:rPr>
          <w:rFonts w:eastAsia="Calibri" w:cs="Calibri"/>
          <w:color w:val="000000"/>
        </w:rPr>
        <w:t>una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escuela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durante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una</w:t>
      </w:r>
      <w:proofErr w:type="spellEnd"/>
      <w:r w:rsidRPr="00EF5D66">
        <w:rPr>
          <w:rFonts w:eastAsia="Calibri" w:cs="Calibri"/>
          <w:color w:val="000000"/>
        </w:rPr>
        <w:t xml:space="preserve"> </w:t>
      </w:r>
      <w:proofErr w:type="spellStart"/>
      <w:r w:rsidRPr="00EF5D66">
        <w:rPr>
          <w:rFonts w:eastAsia="Calibri" w:cs="Calibri"/>
          <w:color w:val="000000"/>
        </w:rPr>
        <w:t>emergencia</w:t>
      </w:r>
      <w:proofErr w:type="spellEnd"/>
      <w:r w:rsidRPr="00EF5D66">
        <w:rPr>
          <w:rFonts w:eastAsia="Calibri" w:cs="Calibri"/>
          <w:color w:val="000000"/>
        </w:rPr>
        <w:t xml:space="preserve">. 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EF5D66" w:rsidRPr="00EF5D66" w:rsidRDefault="00EF5D66" w:rsidP="00EF5D66">
      <w:pPr>
        <w:spacing w:after="5" w:line="249" w:lineRule="auto"/>
        <w:ind w:left="-5" w:hanging="10"/>
        <w:jc w:val="both"/>
        <w:rPr>
          <w:rFonts w:eastAsia="Calibri" w:cs="Calibri"/>
          <w:color w:val="000000"/>
        </w:rPr>
      </w:pPr>
      <w:proofErr w:type="spellStart"/>
      <w:r w:rsidRPr="00EF5D66">
        <w:rPr>
          <w:rFonts w:eastAsia="Calibri" w:cs="Calibri"/>
          <w:color w:val="000000"/>
        </w:rPr>
        <w:t>Atentamente</w:t>
      </w:r>
      <w:proofErr w:type="spellEnd"/>
      <w:r w:rsidRPr="00EF5D66">
        <w:rPr>
          <w:rFonts w:eastAsia="Calibri" w:cs="Calibri"/>
          <w:color w:val="000000"/>
        </w:rPr>
        <w:t xml:space="preserve">, </w:t>
      </w:r>
    </w:p>
    <w:p w:rsidR="00EF5D66" w:rsidRPr="00EF5D66" w:rsidRDefault="00EF5D66" w:rsidP="00EF5D66">
      <w:pPr>
        <w:spacing w:after="0" w:line="259" w:lineRule="auto"/>
        <w:rPr>
          <w:rFonts w:eastAsia="Calibri" w:cs="Calibri"/>
          <w:color w:val="000000"/>
        </w:rPr>
      </w:pPr>
      <w:r w:rsidRPr="00EF5D66">
        <w:rPr>
          <w:rFonts w:eastAsia="Calibri" w:cs="Calibri"/>
          <w:color w:val="000000"/>
        </w:rPr>
        <w:t xml:space="preserve"> </w:t>
      </w:r>
    </w:p>
    <w:p w:rsidR="00712948" w:rsidRPr="00D32145" w:rsidRDefault="00EF5D66" w:rsidP="00D32145">
      <w:pPr>
        <w:spacing w:after="0" w:line="249" w:lineRule="auto"/>
        <w:ind w:left="-5" w:hanging="10"/>
        <w:jc w:val="both"/>
        <w:rPr>
          <w:rFonts w:eastAsia="Calibri" w:cs="Calibri"/>
          <w:color w:val="000000"/>
        </w:rPr>
      </w:pPr>
      <w:proofErr w:type="spellStart"/>
      <w:r w:rsidRPr="00EF5D66">
        <w:rPr>
          <w:rFonts w:eastAsia="Calibri" w:cs="Calibri"/>
          <w:color w:val="000000"/>
        </w:rPr>
        <w:lastRenderedPageBreak/>
        <w:t>Directora</w:t>
      </w:r>
      <w:proofErr w:type="spellEnd"/>
      <w:r w:rsidRPr="00EF5D66">
        <w:rPr>
          <w:rFonts w:eastAsia="Calibri" w:cs="Calibri"/>
          <w:color w:val="000000"/>
        </w:rPr>
        <w:t>, IS 289</w:t>
      </w:r>
    </w:p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p w:rsidR="00712948" w:rsidRDefault="00712948"/>
    <w:sectPr w:rsidR="00712948" w:rsidSect="00EA0280">
      <w:footerReference w:type="default" r:id="rId15"/>
      <w:pgSz w:w="12240" w:h="15840"/>
      <w:pgMar w:top="432" w:right="720" w:bottom="432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EF" w:rsidRDefault="00A867EF" w:rsidP="00D21985">
      <w:pPr>
        <w:spacing w:after="0" w:line="240" w:lineRule="auto"/>
      </w:pPr>
      <w:r>
        <w:separator/>
      </w:r>
    </w:p>
  </w:endnote>
  <w:endnote w:type="continuationSeparator" w:id="0">
    <w:p w:rsidR="00A867EF" w:rsidRDefault="00A867EF" w:rsidP="00D2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48" w:rsidRDefault="00712948" w:rsidP="00712948">
    <w:pPr>
      <w:tabs>
        <w:tab w:val="left" w:pos="540"/>
      </w:tabs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>_______________________________________________________________________________________________________________________________________</w:t>
    </w:r>
  </w:p>
  <w:p w:rsidR="00712948" w:rsidRPr="00712948" w:rsidRDefault="00712948" w:rsidP="00712948">
    <w:pPr>
      <w:tabs>
        <w:tab w:val="left" w:pos="540"/>
      </w:tabs>
      <w:jc w:val="center"/>
      <w:rPr>
        <w:rFonts w:ascii="Copperplate Gothic Light" w:hAnsi="Copperplate Gothic Light"/>
        <w:sz w:val="16"/>
        <w:szCs w:val="16"/>
      </w:rPr>
    </w:pPr>
    <w:r w:rsidRPr="00105430">
      <w:rPr>
        <w:rFonts w:ascii="Copperplate Gothic Light" w:hAnsi="Copperplate Gothic Light"/>
        <w:sz w:val="16"/>
        <w:szCs w:val="16"/>
      </w:rPr>
      <w:t xml:space="preserve">Tel: </w:t>
    </w:r>
    <w:r>
      <w:rPr>
        <w:rFonts w:ascii="Copperplate Gothic Light" w:hAnsi="Copperplate Gothic Light"/>
        <w:sz w:val="16"/>
        <w:szCs w:val="16"/>
      </w:rPr>
      <w:t>212-571-</w:t>
    </w:r>
    <w:proofErr w:type="gramStart"/>
    <w:r>
      <w:rPr>
        <w:rFonts w:ascii="Copperplate Gothic Light" w:hAnsi="Copperplate Gothic Light"/>
        <w:sz w:val="16"/>
        <w:szCs w:val="16"/>
      </w:rPr>
      <w:t>9268</w:t>
    </w:r>
    <w:r w:rsidRPr="00105430">
      <w:rPr>
        <w:rFonts w:ascii="Copperplate Gothic Light" w:hAnsi="Copperplate Gothic Light"/>
        <w:sz w:val="16"/>
        <w:szCs w:val="16"/>
      </w:rPr>
      <w:t xml:space="preserve">  •</w:t>
    </w:r>
    <w:proofErr w:type="gramEnd"/>
    <w:r w:rsidRPr="00105430">
      <w:rPr>
        <w:rFonts w:ascii="Copperplate Gothic Light" w:hAnsi="Copperplate Gothic Light"/>
        <w:sz w:val="16"/>
        <w:szCs w:val="16"/>
      </w:rPr>
      <w:t xml:space="preserve">  Fax: </w:t>
    </w:r>
    <w:r>
      <w:rPr>
        <w:rFonts w:ascii="Copperplate Gothic Light" w:hAnsi="Copperplate Gothic Light"/>
        <w:sz w:val="16"/>
        <w:szCs w:val="16"/>
      </w:rPr>
      <w:t>212-587-6610</w:t>
    </w:r>
    <w:r w:rsidRPr="00105430">
      <w:rPr>
        <w:rFonts w:ascii="Copperplate Gothic Light" w:hAnsi="Copperplate Gothic Light"/>
        <w:sz w:val="16"/>
        <w:szCs w:val="16"/>
      </w:rPr>
      <w:t xml:space="preserve"> •  </w:t>
    </w:r>
    <w:r>
      <w:rPr>
        <w:rFonts w:ascii="Copperplate Gothic Light" w:hAnsi="Copperplate Gothic Light"/>
        <w:sz w:val="16"/>
        <w:szCs w:val="16"/>
      </w:rPr>
      <w:t>www.is289.org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EF" w:rsidRDefault="00A867EF" w:rsidP="00D21985">
      <w:pPr>
        <w:spacing w:after="0" w:line="240" w:lineRule="auto"/>
      </w:pPr>
      <w:r>
        <w:separator/>
      </w:r>
    </w:p>
  </w:footnote>
  <w:footnote w:type="continuationSeparator" w:id="0">
    <w:p w:rsidR="00A867EF" w:rsidRDefault="00A867EF" w:rsidP="00D2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85"/>
    <w:rsid w:val="00080D45"/>
    <w:rsid w:val="000E483D"/>
    <w:rsid w:val="002D7A22"/>
    <w:rsid w:val="003F5B22"/>
    <w:rsid w:val="004A434B"/>
    <w:rsid w:val="00520506"/>
    <w:rsid w:val="00712948"/>
    <w:rsid w:val="00A370CB"/>
    <w:rsid w:val="00A614E3"/>
    <w:rsid w:val="00A867EF"/>
    <w:rsid w:val="00D21985"/>
    <w:rsid w:val="00D32145"/>
    <w:rsid w:val="00D550D5"/>
    <w:rsid w:val="00D84F25"/>
    <w:rsid w:val="00E37D4D"/>
    <w:rsid w:val="00EA0280"/>
    <w:rsid w:val="00ED3EC9"/>
    <w:rsid w:val="00E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1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9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8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C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1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9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8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Offices/OSYD/default.htm" TargetMode="External"/><Relationship Id="rId13" Type="http://schemas.openxmlformats.org/officeDocument/2006/relationships/hyperlink" Target="https://a858-nycnotify.nyc.gov/notifyny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858-nycnotify.nyc.gov/notifynyc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858-nycnotify.nyc.gov/notifyny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858-nycnotify.nyc.gov/notifyny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nyc.gov/Offices/OSYD/default.htm" TargetMode="External"/><Relationship Id="rId14" Type="http://schemas.openxmlformats.org/officeDocument/2006/relationships/hyperlink" Target="https://a858-nycnotify.nyc.gov/notifyny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City Department of Education</dc:creator>
  <cp:lastModifiedBy>mark ames</cp:lastModifiedBy>
  <cp:revision>2</cp:revision>
  <cp:lastPrinted>2018-10-18T15:26:00Z</cp:lastPrinted>
  <dcterms:created xsi:type="dcterms:W3CDTF">2018-10-19T13:40:00Z</dcterms:created>
  <dcterms:modified xsi:type="dcterms:W3CDTF">2018-10-19T13:40:00Z</dcterms:modified>
</cp:coreProperties>
</file>